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722A" w14:textId="77777777" w:rsidR="00B21EB8" w:rsidRDefault="00000000">
      <w:pPr>
        <w:jc w:val="both"/>
      </w:pPr>
      <w:r>
        <w:rPr>
          <w:rFonts w:cstheme="minorHAnsi"/>
          <w:lang w:eastAsia="pl-PL"/>
        </w:rPr>
        <w:t>Regulamin powoływania zawodników do kadry narodowej we wspinaczce wysokogórskiej – wspinaczka lodowa</w:t>
      </w:r>
    </w:p>
    <w:p w14:paraId="6A41722B" w14:textId="77777777" w:rsidR="00B21EB8" w:rsidRDefault="00B21EB8">
      <w:pPr>
        <w:jc w:val="both"/>
        <w:rPr>
          <w:rFonts w:cstheme="minorHAnsi"/>
          <w:lang w:eastAsia="pl-PL"/>
        </w:rPr>
      </w:pPr>
    </w:p>
    <w:p w14:paraId="6A41722C" w14:textId="77777777" w:rsidR="00B21EB8" w:rsidRDefault="00000000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  <w:lang w:eastAsia="pl-PL"/>
        </w:rPr>
        <w:t>Kadra narodowa Polskiego Związku Alpinizmu (PZA) we wspinaczce wysokogórskiej - wspinaczce lodowej powoływana jest w celu realizacji działań statutowych i ustawowych.</w:t>
      </w:r>
    </w:p>
    <w:p w14:paraId="6A41722D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Zarząd lub Prezydium PZA powołuje kadrę̨ narodową w oparciu o art. 13 ust. 1 pkt 3 Ustawy o sporcie z dnia 25 czerwca 2010 oraz §21 pkt 13 i §22 pkt 8 Statutu Polskiego Związku Alpinizmu.</w:t>
      </w:r>
    </w:p>
    <w:p w14:paraId="6A41722E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Członkami kadry narodowej mogą̨ być zawodnicy, którzy: </w:t>
      </w:r>
    </w:p>
    <w:p w14:paraId="6A41722F" w14:textId="77777777" w:rsidR="00B21EB8" w:rsidRDefault="00000000">
      <w:pPr>
        <w:pStyle w:val="Akapitzlist"/>
        <w:numPr>
          <w:ilvl w:val="1"/>
          <w:numId w:val="2"/>
        </w:numPr>
        <w:jc w:val="both"/>
      </w:pPr>
      <w:r>
        <w:rPr>
          <w:rFonts w:cstheme="minorHAnsi"/>
          <w:lang w:eastAsia="pl-PL"/>
        </w:rPr>
        <w:t>posiadają̨ obywatelstwo polskie,</w:t>
      </w:r>
    </w:p>
    <w:p w14:paraId="6A417230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color w:val="000000"/>
          <w:lang w:eastAsia="pl-PL"/>
        </w:rPr>
        <w:t>są członkami klubu zrzeszonego w PZA,</w:t>
      </w:r>
    </w:p>
    <w:p w14:paraId="6A417231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spełniają̨ kryteria kwalifikacyjne, zgodnie z pkt 7, 8, 9,</w:t>
      </w:r>
    </w:p>
    <w:p w14:paraId="6A417232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spełnili wymagania formalne, jak:</w:t>
      </w:r>
    </w:p>
    <w:p w14:paraId="6A417233" w14:textId="77777777" w:rsidR="00B21EB8" w:rsidRDefault="00000000">
      <w:pPr>
        <w:pStyle w:val="Akapitzlist"/>
        <w:numPr>
          <w:ilvl w:val="2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podpisanie odpowiedniego porozumienia PZA z członkiem kadry narodowej,</w:t>
      </w:r>
    </w:p>
    <w:p w14:paraId="6A417234" w14:textId="77777777" w:rsidR="00B21EB8" w:rsidRDefault="00000000">
      <w:pPr>
        <w:pStyle w:val="Akapitzlist"/>
        <w:numPr>
          <w:ilvl w:val="2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udzielenie zgody na udostepnienie wizerunku,</w:t>
      </w:r>
    </w:p>
    <w:p w14:paraId="6A417235" w14:textId="77777777" w:rsidR="00B21EB8" w:rsidRDefault="00000000">
      <w:pPr>
        <w:pStyle w:val="Akapitzlist"/>
        <w:numPr>
          <w:ilvl w:val="2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udzielenie zgody na przetwarzanie danych osobowych,</w:t>
      </w:r>
    </w:p>
    <w:p w14:paraId="6A417236" w14:textId="77777777" w:rsidR="00B21EB8" w:rsidRDefault="00000000">
      <w:pPr>
        <w:pStyle w:val="Akapitzlist"/>
        <w:numPr>
          <w:ilvl w:val="2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przedstawienie orzeczenia lekarskiego o stanie zdrowia zawodnika,</w:t>
      </w:r>
    </w:p>
    <w:p w14:paraId="6A417237" w14:textId="77777777" w:rsidR="00B21EB8" w:rsidRDefault="00000000">
      <w:pPr>
        <w:pStyle w:val="Akapitzlist"/>
        <w:numPr>
          <w:ilvl w:val="2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inne wymagania formalne, wynikające z odpowiednich przepisów współzawodnictwa krajowego i międzynarodowego lub bieżącej realizacji programu szkolenia PZA.</w:t>
      </w:r>
    </w:p>
    <w:p w14:paraId="6A417238" w14:textId="77777777" w:rsidR="00B21EB8" w:rsidRDefault="00000000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  <w:lang w:eastAsia="pl-PL"/>
        </w:rPr>
        <w:t>Kadrę narodową powołuje się̨ w kategoriach i konkurencjach objętych współzawodnictwem sportowym na podstawie przepisów PZA oraz Międzynarodowej Federacji Związków Alpinistycznych (UIAA).</w:t>
      </w:r>
    </w:p>
    <w:p w14:paraId="6A417239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Kadrę narodową powołuje się dwa razy w roku:</w:t>
      </w:r>
    </w:p>
    <w:p w14:paraId="6A41723A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do 15 stycznia na okres od 1 stycznia do 31 grudnia, na podstawie wyników uzyskanych w roku poprzednim,</w:t>
      </w:r>
    </w:p>
    <w:p w14:paraId="6A41723B" w14:textId="77777777" w:rsidR="00B21EB8" w:rsidRDefault="00000000">
      <w:pPr>
        <w:pStyle w:val="Akapitzlist"/>
        <w:numPr>
          <w:ilvl w:val="1"/>
          <w:numId w:val="2"/>
        </w:numPr>
        <w:jc w:val="both"/>
      </w:pPr>
      <w:r>
        <w:rPr>
          <w:rFonts w:cstheme="minorHAnsi"/>
          <w:lang w:eastAsia="pl-PL"/>
        </w:rPr>
        <w:t>do 15 września na okres od 1 września do 31 grudnia, na podstawie wyników uzyskanych w pierwszym półroczu danego roku.</w:t>
      </w:r>
    </w:p>
    <w:p w14:paraId="6A41723C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Zarząd lub Prezydium PZA może w uzasadnionych przypadkach:</w:t>
      </w:r>
    </w:p>
    <w:p w14:paraId="6A41723D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poszerzyć skład kadry narodowej w innym terminie na wniosek trenera kadry narodowej, trenera klubowego/prowadzącego lub zawodnika,</w:t>
      </w:r>
    </w:p>
    <w:p w14:paraId="6A41723E" w14:textId="77777777" w:rsidR="00B21EB8" w:rsidRDefault="00000000">
      <w:pPr>
        <w:pStyle w:val="Akapitzlist"/>
        <w:numPr>
          <w:ilvl w:val="1"/>
          <w:numId w:val="2"/>
        </w:numPr>
        <w:jc w:val="both"/>
      </w:pPr>
      <w:r>
        <w:rPr>
          <w:rFonts w:cstheme="minorHAnsi"/>
          <w:lang w:eastAsia="pl-PL"/>
        </w:rPr>
        <w:t>zmienić terminy powołań i okres uzyskiwania wyników kwalifikujących ze względu na kalendarz zawodów PZA i UIAA.</w:t>
      </w:r>
    </w:p>
    <w:p w14:paraId="6A41723F" w14:textId="77777777" w:rsidR="00B21EB8" w:rsidRDefault="00000000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  <w:lang w:eastAsia="pl-PL"/>
        </w:rPr>
        <w:t>Kryterium kwalifikacyjnym do kadry narodowej jest osiągniecie jednego z następujących wyników sportowych:</w:t>
      </w:r>
    </w:p>
    <w:p w14:paraId="6A417240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zajęcie miejsca 1-32 w Mistrzostwach Świata (MŚ), Mistrzostwach Świata Juniorów (MŚJ), Mistrzostwach Europy (ME), Mistrzostwach Europy Juniorów (MEJ) lub rundzie Pucharu Świata (PŚ),</w:t>
      </w:r>
    </w:p>
    <w:p w14:paraId="6A417241" w14:textId="77777777" w:rsidR="00B21EB8" w:rsidRDefault="00000000">
      <w:pPr>
        <w:pStyle w:val="Akapitzlist"/>
        <w:numPr>
          <w:ilvl w:val="1"/>
          <w:numId w:val="2"/>
        </w:numPr>
        <w:jc w:val="both"/>
      </w:pPr>
      <w:r>
        <w:rPr>
          <w:rFonts w:cstheme="minorHAnsi"/>
          <w:lang w:eastAsia="pl-PL"/>
        </w:rPr>
        <w:t>zajęcie miejsca 1-16 w Pucharze Europy (PE), Pucharze Europy Juniorów (PEJ), innych zawodach objętych kalendarzem Międzynarodowej Federacji Związków Alpinistycznych (UIAA),</w:t>
      </w:r>
    </w:p>
    <w:p w14:paraId="6A417242" w14:textId="77777777" w:rsidR="00B21EB8" w:rsidRDefault="00000000">
      <w:pPr>
        <w:pStyle w:val="Akapitzlist"/>
        <w:numPr>
          <w:ilvl w:val="1"/>
          <w:numId w:val="2"/>
        </w:numPr>
        <w:jc w:val="both"/>
      </w:pPr>
      <w:r>
        <w:rPr>
          <w:rFonts w:cstheme="minorHAnsi"/>
          <w:lang w:eastAsia="pl-PL"/>
        </w:rPr>
        <w:t>zajęcie miejsca 1-3 w Mistrzostwach Polski (MP) w poszczególnych kategoriach wiekowych i konkurencjach</w:t>
      </w:r>
    </w:p>
    <w:p w14:paraId="6A417243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zajęcie 1 miejsca w poszczególnych</w:t>
      </w:r>
      <w:r>
        <w:rPr>
          <w:rFonts w:cstheme="minorHAnsi"/>
          <w:color w:val="000000"/>
          <w:lang w:eastAsia="pl-PL"/>
        </w:rPr>
        <w:t xml:space="preserve"> rundach</w:t>
      </w:r>
      <w:r>
        <w:rPr>
          <w:rFonts w:cstheme="minorHAnsi"/>
          <w:lang w:eastAsia="pl-PL"/>
        </w:rPr>
        <w:t xml:space="preserve"> Pucharu Polski w danych kategoriach wiekowych i konkurencjach,</w:t>
      </w:r>
    </w:p>
    <w:p w14:paraId="6A417244" w14:textId="77777777" w:rsidR="00B21EB8" w:rsidRDefault="00000000">
      <w:pPr>
        <w:pStyle w:val="Akapitzlist"/>
        <w:numPr>
          <w:ilvl w:val="1"/>
          <w:numId w:val="2"/>
        </w:numPr>
        <w:jc w:val="both"/>
      </w:pPr>
      <w:r>
        <w:rPr>
          <w:rFonts w:cstheme="minorHAnsi"/>
          <w:color w:val="000000"/>
          <w:lang w:eastAsia="pl-PL"/>
        </w:rPr>
        <w:t xml:space="preserve">na zawodach PZA lub UIAA w konkurencji wspinaczki na czas uzyskanie czasu poniżej minimum (licząc w setnych sekundach, zgodnie z właściwymi przepisami), które </w:t>
      </w:r>
      <w:r>
        <w:rPr>
          <w:rFonts w:cstheme="minorHAnsi"/>
          <w:color w:val="000000"/>
          <w:lang w:eastAsia="pl-PL"/>
        </w:rPr>
        <w:lastRenderedPageBreak/>
        <w:t xml:space="preserve">wynosi dla juniorów młodszy i juniorów – najlepszy czas 8-go zawodnika w rundzie kwalifikacyjnej ostatnich MŚJ, dla młodzieżowców – najlepszy czas 8-go zawodnika </w:t>
      </w:r>
      <w:r>
        <w:rPr>
          <w:rFonts w:cstheme="minorHAnsi"/>
          <w:color w:val="000000"/>
          <w:lang w:eastAsia="pl-PL"/>
        </w:rPr>
        <w:br/>
        <w:t xml:space="preserve">w rundzie kwalifikacyjnej ostatnich MŚJ, dla seniorów – najlepszy czas 32-go zawodnika w rundzie kwalifikacyjnej ostatnich MŚ. </w:t>
      </w:r>
    </w:p>
    <w:p w14:paraId="6A417245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Zarząd lub Prezydium PZA może w uzasadnionych przypadkach, na wniosek trenera kadry narodowej, trenera klubowego/prowadzącego lub zawodnika, powołać́ do kadry narodowej zawodnika niespełniającego określonych niniejszym regulaminem kryteriów.</w:t>
      </w:r>
    </w:p>
    <w:p w14:paraId="6A417246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Wykaz imienny zawodników powołanych do kadry narodowej ogłaszany jest </w:t>
      </w:r>
      <w:r>
        <w:rPr>
          <w:rFonts w:cstheme="minorHAnsi"/>
          <w:lang w:eastAsia="pl-PL"/>
        </w:rPr>
        <w:br/>
        <w:t>w komunikacie na stronie internetowej PZA.</w:t>
      </w:r>
    </w:p>
    <w:p w14:paraId="6A417247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Zawodnik może zostać zawieszony lub odwołany ze składu kadry naro</w:t>
      </w:r>
      <w:r>
        <w:rPr>
          <w:rFonts w:cstheme="minorHAnsi"/>
          <w:color w:val="000000"/>
          <w:lang w:eastAsia="pl-PL"/>
        </w:rPr>
        <w:t>dowej na podstawie właściwego regulaminu dyscyplinarnego Polskiego Związku Alpinizmu.</w:t>
      </w:r>
    </w:p>
    <w:p w14:paraId="6A417248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Członkostwo w kadrze narodowej, decyzją Zarządu PZA, zawodnik może utracić również </w:t>
      </w:r>
      <w:r>
        <w:rPr>
          <w:rFonts w:cstheme="minorHAnsi"/>
          <w:lang w:eastAsia="pl-PL"/>
        </w:rPr>
        <w:br/>
        <w:t>w następujących sytuacjach:</w:t>
      </w:r>
    </w:p>
    <w:p w14:paraId="6A417249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zakończenia kariery sportowej,</w:t>
      </w:r>
    </w:p>
    <w:p w14:paraId="6A41724A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zmiany dyscypliny lub konkurencji,</w:t>
      </w:r>
    </w:p>
    <w:p w14:paraId="6A41724B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znacznego pogorszenia wyników sportowych,</w:t>
      </w:r>
    </w:p>
    <w:p w14:paraId="6A41724C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zachowania niegodnego członka kadry narodowej,</w:t>
      </w:r>
    </w:p>
    <w:p w14:paraId="6A41724D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odmowy wzięcia udziału w zawodach lub akcjach szkoleniowych z przyczyn nieusprawiedliwionych,</w:t>
      </w:r>
    </w:p>
    <w:p w14:paraId="6A41724E" w14:textId="77777777" w:rsidR="00B21EB8" w:rsidRDefault="00000000">
      <w:pPr>
        <w:pStyle w:val="Akapitzlist"/>
        <w:numPr>
          <w:ilvl w:val="1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używania jakichkolwiek zabronionych środków dopingujących.</w:t>
      </w:r>
    </w:p>
    <w:p w14:paraId="6A41724F" w14:textId="03A295BB" w:rsidR="00B21EB8" w:rsidRDefault="00000000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  <w:color w:val="000000"/>
          <w:lang w:eastAsia="pl-PL"/>
        </w:rPr>
        <w:t>Niniejszy regulamin zastępuje „Regulamin kwalifikacji i powoływania kadry narodowej PZA we wspinaczce</w:t>
      </w:r>
      <w:r w:rsidR="00165314">
        <w:rPr>
          <w:rFonts w:cstheme="minorHAnsi"/>
          <w:color w:val="000000"/>
          <w:lang w:eastAsia="pl-PL"/>
        </w:rPr>
        <w:t xml:space="preserve"> wysokogórskiej - wspinaczka</w:t>
      </w:r>
      <w:r>
        <w:rPr>
          <w:rFonts w:cstheme="minorHAnsi"/>
          <w:color w:val="000000"/>
          <w:lang w:eastAsia="pl-PL"/>
        </w:rPr>
        <w:t xml:space="preserve"> </w:t>
      </w:r>
      <w:r w:rsidR="00C51221">
        <w:rPr>
          <w:rFonts w:cstheme="minorHAnsi"/>
          <w:color w:val="000000"/>
          <w:lang w:eastAsia="pl-PL"/>
        </w:rPr>
        <w:t>lodow</w:t>
      </w:r>
      <w:r w:rsidR="00165314">
        <w:rPr>
          <w:rFonts w:cstheme="minorHAnsi"/>
          <w:color w:val="000000"/>
          <w:lang w:eastAsia="pl-PL"/>
        </w:rPr>
        <w:t>a</w:t>
      </w:r>
      <w:r>
        <w:rPr>
          <w:rFonts w:cstheme="minorHAnsi"/>
          <w:color w:val="000000"/>
          <w:lang w:eastAsia="pl-PL"/>
        </w:rPr>
        <w:t xml:space="preserve">” z dnia </w:t>
      </w:r>
      <w:r w:rsidR="004C56D6">
        <w:rPr>
          <w:rFonts w:cstheme="minorHAnsi"/>
          <w:color w:val="000000"/>
          <w:lang w:eastAsia="pl-PL"/>
        </w:rPr>
        <w:t>10.01.</w:t>
      </w:r>
      <w:r>
        <w:rPr>
          <w:rFonts w:cstheme="minorHAnsi"/>
          <w:color w:val="000000"/>
          <w:lang w:eastAsia="pl-PL"/>
        </w:rPr>
        <w:t>2023 roku.</w:t>
      </w:r>
    </w:p>
    <w:p w14:paraId="6A417250" w14:textId="77777777" w:rsidR="00B21EB8" w:rsidRDefault="00000000">
      <w:pPr>
        <w:pStyle w:val="Akapitzlist"/>
        <w:numPr>
          <w:ilvl w:val="0"/>
          <w:numId w:val="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Regulamin wchodzi w życie Uchwałą Zarządu PZA z dnia </w:t>
      </w:r>
      <w:r w:rsidRPr="00A02857">
        <w:rPr>
          <w:rFonts w:cstheme="minorHAnsi"/>
          <w:highlight w:val="yellow"/>
          <w:lang w:eastAsia="pl-PL"/>
        </w:rPr>
        <w:t>….</w:t>
      </w:r>
      <w:r>
        <w:rPr>
          <w:rFonts w:cstheme="minorHAnsi"/>
          <w:lang w:eastAsia="pl-PL"/>
        </w:rPr>
        <w:t xml:space="preserve"> roku. </w:t>
      </w:r>
    </w:p>
    <w:p w14:paraId="6A417251" w14:textId="77777777" w:rsidR="00B21EB8" w:rsidRDefault="00B21EB8">
      <w:pPr>
        <w:jc w:val="both"/>
        <w:rPr>
          <w:rFonts w:cstheme="minorHAnsi"/>
          <w:lang w:eastAsia="pl-PL"/>
        </w:rPr>
      </w:pPr>
    </w:p>
    <w:p w14:paraId="6A417252" w14:textId="77777777" w:rsidR="00B21EB8" w:rsidRDefault="00B21EB8">
      <w:pPr>
        <w:jc w:val="both"/>
      </w:pPr>
    </w:p>
    <w:sectPr w:rsidR="00B21EB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C41599"/>
    <w:multiLevelType w:val="multilevel"/>
    <w:tmpl w:val="78E2098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eastAsia="Times New Roman" w:cs="Calibr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2063405307">
    <w:abstractNumId w:val="1"/>
  </w:num>
  <w:num w:numId="2" w16cid:durableId="11814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B8"/>
    <w:rsid w:val="00165314"/>
    <w:rsid w:val="004C56D6"/>
    <w:rsid w:val="00A02857"/>
    <w:rsid w:val="00B21EB8"/>
    <w:rsid w:val="00C51221"/>
    <w:rsid w:val="00D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722A"/>
  <w15:docId w15:val="{8EC74029-AE13-4EC8-84BF-CBEA632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EC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EC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2EC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2EC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2EC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2E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2E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2E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2E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E2E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E2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E2E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E2E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2E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E2E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2E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2E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AE2E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4F28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281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AE2EC4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E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Mazur</dc:creator>
  <dc:description/>
  <cp:lastModifiedBy>PZA Warszawa</cp:lastModifiedBy>
  <cp:revision>2</cp:revision>
  <dcterms:created xsi:type="dcterms:W3CDTF">2024-01-09T09:17:00Z</dcterms:created>
  <dcterms:modified xsi:type="dcterms:W3CDTF">2024-01-09T09:17:00Z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